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BUDAPESTI TENISZ SZÖVETSÉG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1053 Budapest,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Curia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3. II/6.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266-7969, 20/9835 840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cím: </w:t>
      </w:r>
      <w:hyperlink r:id="rId7" w:history="1">
        <w:r w:rsidRPr="00C04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bptenisz@gmail.com</w:t>
        </w:r>
      </w:hyperlink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Honlap: </w:t>
      </w:r>
      <w:hyperlink r:id="rId8" w:history="1">
        <w:r w:rsidRPr="00C04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www.huntennis.hu/BTSZ</w:t>
        </w:r>
      </w:hyperlink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3A5B6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3A5B65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</w:t>
      </w:r>
    </w:p>
    <w:p w:rsidR="00C046A5" w:rsidRPr="00C046A5" w:rsidRDefault="00C046A5" w:rsidP="003A5B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2024. évi szenior tenisz csapatbajnokságára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bajnokság célja:</w:t>
      </w:r>
    </w:p>
    <w:p w:rsidR="00401D77" w:rsidRDefault="00C046A5" w:rsidP="00C046A5">
      <w:p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buda</w:t>
      </w:r>
      <w:r w:rsidR="00401D77">
        <w:rPr>
          <w:rFonts w:ascii="Times New Roman" w:eastAsia="Times New Roman" w:hAnsi="Times New Roman" w:cs="Times New Roman"/>
          <w:sz w:val="24"/>
          <w:szCs w:val="24"/>
          <w:lang w:eastAsia="hu-HU"/>
        </w:rPr>
        <w:t>pesti szenior sportolók részére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rendszeres versenyeztetési lehetős</w:t>
      </w:r>
      <w:r w:rsidR="00401D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ég biztosítása, </w:t>
      </w:r>
      <w:proofErr w:type="gramStart"/>
      <w:r w:rsidR="00401D7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</w:p>
    <w:p w:rsidR="00C046A5" w:rsidRDefault="00401D77" w:rsidP="00401D77">
      <w:p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sportág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szabadidős teniszsport további népszerűsítése.</w:t>
      </w:r>
    </w:p>
    <w:p w:rsidR="00C046A5" w:rsidRPr="00C046A5" w:rsidRDefault="00C046A5" w:rsidP="00C046A5">
      <w:p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bajnokság helye és ideje: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sorsolás szerinti pályaválasztással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2024. május 8 – szeptember 25-ig.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mérkőzésjelentő lapokat 2024. szeptember 30-ig kell leadni. A találkozók általában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hétköznap délelőtt zajlanak, de ha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két csapat az időpontban nem tud megegyezni, úgy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versenybíró a két csapattal történt egyeztetés után a mérkőzés időpontját kitűzi, amikor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mérkőzést le kell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játszani!</w:t>
      </w:r>
      <w:r w:rsidRPr="00C046A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bajnokság rendezője: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BUDAPESTI TENISZ SZÖVETSÉG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lebonyolítás rendszere: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bajnokság egyfordulós, körmérkőzéses rendszerben kerül lebonyolításra a következő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korcsoportokban: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F é r f i a k: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35 éven felüliek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1989-ben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előtte születettek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1984-ben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1979-ben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1974-ben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1969-ben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1964-ben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1959-ben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1954-ben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IX.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1949-ben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X.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1944-ben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ő k: 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35 éven felüliek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989-ben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előtte születettek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1974-ben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-„- 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1969-ben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-</w:t>
      </w: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,,</w:t>
      </w:r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1959-ben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-,,-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-„-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1954-ben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-„- 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,,</w:t>
      </w:r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1949-ben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-,,- 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Elegendő nevezés hiányában a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Versenybizottság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jogosult, egyes korosztályokat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összevonni, vagy kevés számú csapat jelentkezése esetén több fordulós bajnokságot kialakítani.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Egy csapatbajnoki találkozó két egyes és egy páros mérkőzésből áll. Először az egyesmérkőzéseket kell lejátszani.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csapatok névszerinti nevezésekor meg kell adni a játékosok felállási sorrendjét.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nevezéskor megadott felállási sorrend a csapatbajnokság minden mérkőzésére kötelező.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csak egy pálya áll rendelkezésre, először mindig az első helyen nevezett játékosok 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mérkőznek.</w:t>
      </w:r>
    </w:p>
    <w:p w:rsidR="00C046A5" w:rsidRDefault="00C046A5" w:rsidP="00C046A5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egyéni és páros mérkőzés két nyert játszmáig tart (6:6 után döntő játék,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tie-break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osztályban 1:1-es játszmaállás esetén, 10-ig tartó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u.n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hosszú</w:t>
      </w:r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tie-break</w:t>
      </w:r>
      <w:proofErr w:type="spellEnd"/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játékkal kell a mérkőzést befejezni. (2 pont különbséggel.)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3A5B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játékon belül –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tie</w:t>
      </w:r>
      <w:proofErr w:type="spellEnd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break</w:t>
      </w:r>
      <w:proofErr w:type="spellEnd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kivételével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ha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gyományos játékot kell játszani.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Az a csapat nyer, amelyiknek játékosai több mérkőzést nyertek. A győztes csapat két pontot kap.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mérkőzésjelentő lapot pontosan kitöltve,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mindkét csapat kapitánya köteles a BTSZ-</w:t>
      </w:r>
      <w:r w:rsidR="003A5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 eljuttatni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A lapok a </w:t>
      </w:r>
      <w:proofErr w:type="gramStart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Budapest,</w:t>
      </w:r>
      <w:proofErr w:type="gramEnd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V. </w:t>
      </w:r>
      <w:proofErr w:type="spellStart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Curia</w:t>
      </w:r>
      <w:proofErr w:type="spellEnd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u. 3. földszinti gondnoki irodával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szemben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„TENISZ” feliratú levélszekrénybe 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bedobhatók munkanapokon</w:t>
      </w:r>
      <w:r w:rsidR="003A5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8.00-20.00</w:t>
      </w:r>
      <w:r w:rsidRPr="00C046A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óra között</w:t>
      </w:r>
      <w:r w:rsidRPr="00C046A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</w:t>
      </w:r>
    </w:p>
    <w:p w:rsidR="00C046A5" w:rsidRPr="003A5B6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mérkőzésekről készült jelentést,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csak a szabvány mérkőzésjelentő lapon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fogadunk el. Minden csapat egy mintapéldányt kap, és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 lemásolva, kell a mérkőzés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lapokat elkészíteni. (A5 formátum).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pontosan kitöltött és aláírt mérkőzésjelentő lapokat e-mailen (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szkennelve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) is be lehet küldeni a BTSZ címére (</w:t>
      </w:r>
      <w:hyperlink r:id="rId9" w:history="1">
        <w:r w:rsidRPr="00C04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bptenisz@gmail.com</w:t>
        </w:r>
      </w:hyperlink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Legvégső határidő: 2024. szeptember 30. (hétfő) 18.00 óra.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Azokat a mérkőzéseket, melyeknek jelentő lapja határid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őre nem érkezett meg, a csoport-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versenybíró le nem játszottnak tekinti és a mérkőzésért egyik csapat sem kap pontot.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csoport-versenybíró ezen kívül 1 büntetőpontot is levon a lapok beküldésének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elmulasztása, valamint késedelmes beküldése miatt a mulasztó </w:t>
      </w: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csapat(</w:t>
      </w:r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ok)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tól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Egy mérkőzésen</w:t>
      </w:r>
      <w:r w:rsidRPr="00C046A5">
        <w:rPr>
          <w:rFonts w:ascii="Times New Roman" w:eastAsia="Times New Roman" w:hAnsi="Times New Roman" w:cs="Times New Roman"/>
          <w:color w:val="99CC00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ki nem álló csapattól is büntetőpontot von le a csoport-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versenybíró</w:t>
      </w: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,a</w:t>
      </w:r>
      <w:proofErr w:type="spellEnd"/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két mérkőzésre ki nem álló csapatot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törli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kizárja a bajnokságból.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Helyezések eldöntése:</w:t>
      </w:r>
    </w:p>
    <w:p w:rsidR="00C046A5" w:rsidRPr="003A5B6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csapatok korosztályonként csoportokban mérkőznek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egymással. A csoportok végered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ményét körmérkőzéssel a pontarány dönti el. Azonos pontszám esetén az egymás elleni pont -, mérkőzés-, játszma-, játékarány dönt,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(kettő, illetve több csapat esetében is).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csapatok az előző évi eredményük alapján kapnak csoportbeosztást. A legerősebb csapatok az „</w:t>
      </w: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” csoportban, a többiek a „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B” stb. csoportban szerepelnek.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5 vagy kevesebb csapatból álló csoportból 1 csapat feljut, 1 csapat kiesik, 6 vagy több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csapatból álló csoportnál 2 csapat jut fel és 2 csapat esik ki.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(Az „</w:t>
      </w: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” csoportból a „B” csoportba történik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kiesés, a „B” csoportból az „A” csoportba lehet feljutni.)</w:t>
      </w:r>
    </w:p>
    <w:p w:rsidR="003A5B65" w:rsidRDefault="003A5B6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5B65" w:rsidRDefault="003A5B6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Résztvevők: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budapesti székhellyel rendelkező szakosztály több csapattal nevezhet, akár ugyanabban a korosztályban is. Egyesületen kívüliek is szervezhetnek csapatokat.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csapatok összetétele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két, vagy több egyesületből is lehetséges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 A csapat nevezése,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bármelyik csapat neve lehet,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akár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fantázianévvel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nevezhetők a csapatok.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Azonos csapatból nevezett játékosok esetében csak a csapat neve használható, (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UTE I, UTE II.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stb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Idősebbek a fiatalabbak között versenyezhetnek, fiatalabbak az idősebbek között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nemindulhatnak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játékos több csapatban is indulhat, de egy korosztályban csak egy csapatban nevezhető.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: a korosztálya bármely csoportjában és bármelyik fiatalabb korcsoportban is.)</w:t>
      </w:r>
    </w:p>
    <w:p w:rsidR="00C046A5" w:rsidRDefault="009016F4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szenior bajnokságban egyéni, vagy páros mérkőzéseken elért győzelmek után a „Szövetség a Magyar Veterán Teniszezőkért” (Szenior Szövetség) ranglista pontot ad.</w:t>
      </w:r>
    </w:p>
    <w:p w:rsidR="009016F4" w:rsidRDefault="009016F4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mérkőzéseken egészségi szempontból mindenki a saját felelősségére vehet részt</w:t>
      </w:r>
      <w:proofErr w:type="gramStart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!!!</w:t>
      </w:r>
      <w:proofErr w:type="gramEnd"/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Pálya, labda: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bajnoki mérkőzéseket csak szabályos pályákon (kifutók, egyes léc, leszorító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heveder</w:t>
      </w: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stb</w:t>
      </w:r>
      <w:proofErr w:type="spellEnd"/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játszani. Egy-egy csapatbajnoki találkozó egyetlen pályán is lejátszható.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mérkőzéseken bármilyen gyártmányú új labdákkal lehet játszani.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labdákról a pályaválasztó csapat gondoskodik akkor is, ha a pályaválasztó jogáról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lemond. Ugya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ncsak a pályaválasztó csapatnak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kötelessége a pályáról gondoskodni, ha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nincs saját, vagy bérelt pályája.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Nevezés, csapatbajnoki értekezlet, sorsolás:</w:t>
      </w:r>
    </w:p>
    <w:p w:rsidR="00C046A5" w:rsidRPr="003A5B6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csapatok névszerinti nevezését –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csakis a megküldött nyomtatványon – személyesen lehet a BTSZ-</w:t>
      </w:r>
      <w:proofErr w:type="spellStart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ben</w:t>
      </w:r>
      <w:proofErr w:type="spellEnd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Bizottságnak leadni.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(SZENIOR CSB NEVEZÉSI LAP)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Postán küldött nevezést a Bizottság nem fogad el és nem küld vissza!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Csak olyan nevezési lap fogadható el, melynek minden rovatát pontosan és szabályosan</w:t>
      </w:r>
      <w:r w:rsidR="003A5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kitöltötték, (lakcím, szül. év, hó nap, tel.) ennek hiányában nevezést nem fogadunk el!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Felhívjuk figyelmüket, hogy a nevezési lapon a csapatkapitány és helyettesének </w:t>
      </w:r>
      <w:r w:rsidR="003A5B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telefonszáma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minden esetben </w:t>
      </w:r>
      <w:r w:rsidR="00FD5460"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szerepeljen 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 elérhetőség érdekében.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nevezések személyesen történő leadási időpontjai: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FD5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2024.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(hétfő)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14.00-17.30 óráig</w:t>
      </w:r>
    </w:p>
    <w:p w:rsidR="00C046A5" w:rsidRDefault="00C046A5" w:rsidP="00FD5460">
      <w:pPr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(csütörtök)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9.00-12.30 óráig</w:t>
      </w:r>
    </w:p>
    <w:p w:rsidR="00FD5460" w:rsidRPr="00C046A5" w:rsidRDefault="00FD5460" w:rsidP="00FD546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18.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(hétfő)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14.00-17.3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 óráig</w:t>
      </w:r>
    </w:p>
    <w:p w:rsidR="00FD5460" w:rsidRPr="00C046A5" w:rsidRDefault="00FD5460" w:rsidP="00FD546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(csütörtök)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9.00-12.30 óráig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Budapesti Tenisz Szövetség V.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Curia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3. minden esetben a II. emelet 6. szobában.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jelzett határidő után a </w:t>
      </w:r>
      <w:proofErr w:type="gramStart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Bizottság nevezést</w:t>
      </w:r>
      <w:proofErr w:type="gramEnd"/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nem fogad el!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Pótnevezés: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Esetleges névszerinti pótnevezés leadható </w:t>
      </w:r>
      <w:r w:rsidRPr="00C046A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2024. május 2-án (csütörtökön) 12.00 óráig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BTSZ-be írásban és személyesen a rangsor megjelölésével a kiadott pótnevezési lapon.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(A nyomtatvány sokszorosítható)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pótnevezett játékos bármely helyre beírható, azonban az előtte és mögötte lévő erősorrenden nem lehet változtatni.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közölt határidő után semmiféle pótnevezést, módosítást nem fogad el a Bizottság!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Hiányosan kitöltött nevezési lapot a Bizottság szintén nem fogad el!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névszerinti nevezési lapot az egyesület képviselője – egyesületen kívüliek esetében –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csapatkapitány köteles aláírni.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Csapatkapitánynak, csapatkapitány helyettesnek csak olyan személyt kérünk jelölni, aki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munkahelyén, vagy a </w:t>
      </w: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lakásán</w:t>
      </w:r>
      <w:proofErr w:type="gram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telefonon elérhető és dönteni tud az esetleges elhalasztott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mérkőzés időpontjáról.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Figyelem: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Kérünk minden csapatot, hogy adják meg e-mail címüket, ahová az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értesítést kérik, mert a jövőben a Szövetség minden értesítést a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megadott e-mail címre küld!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Nevezési díj: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60 éves korosztály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>csapatonként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8.000,- Ft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80 éves korosztály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csapatonként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5.000,- Ft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nevezési díjat a nevezés leadásakor kell a helyszínen befizetni, amelyről az egyesűletek ÁFA-s számlát kapnak.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Befizetés nélkül nevezést nem tudunk elfogadni!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Azon csapatok, akik először neveznek a szenior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bajnokságba, azok mentesülnek a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nevezési díj megfizetése alól. Ez a kedvezmény ne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 vonatkozik azon szenior csapa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tokra, aki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nél névváltozás következett be.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CSAPATBAJNOKI ÉRTEKEZLET HELYE </w:t>
      </w:r>
      <w:proofErr w:type="gramStart"/>
      <w:r w:rsidRPr="00C04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ÉS</w:t>
      </w:r>
      <w:proofErr w:type="gramEnd"/>
      <w:r w:rsidRPr="00C04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IDEJE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(amely egyben a 2024. évi Közgyűlés is)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Budapesti Tenisz Szövetség, Budapest. V. </w:t>
      </w:r>
      <w:proofErr w:type="spell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Curia</w:t>
      </w:r>
      <w:proofErr w:type="spellEnd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3. földszinti Tanácsterem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2024. április 22. (hétfő) 17.00 óra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FD54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értekezleten a szakosztály megbízottja nem vesz részt és a játékrendet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(sorsolást) nem veszi át, úgy az ebből eredő mulasztást (mérkőzésen való meg nem jelenés) a szakosztályt, a csapatot terheli.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Költségek: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mérkőzések rendezési költségei – labda, pálya, esetleges versenybírói díj – a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pályaválasztókat terheli.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Díjazás: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korcsoportban – minden csoportban – az első három helyezett csapat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oklevelet, a játékosok érmet kapnak.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D54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Egyéb: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mérkőzések játékvezetők nélkül zajlanak, de célszerű, ha a két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csapatkapitány kijelöl egy-egy játékvezetőt. A mérkőzéseken a két csapat kapitánya</w:t>
      </w:r>
      <w:r w:rsidR="00FD5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megőrizni a sportszerű légkört.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csapatbajnokságon elért eredmények az országos egyéni rangsorba is beszámítanak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Versenybizottság tagjai:</w:t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Miklósi Zsoltné</w:t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Kádár László</w:t>
      </w:r>
    </w:p>
    <w:p w:rsid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Csallóközi Zoltán</w:t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Miklósi Zsoltné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  <w:proofErr w:type="gramEnd"/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B7AB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főtitkár</w:t>
      </w:r>
    </w:p>
    <w:p w:rsidR="00C046A5" w:rsidRPr="00C046A5" w:rsidRDefault="00C046A5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4B78" w:rsidRPr="00FD5460" w:rsidRDefault="00FD5460" w:rsidP="00C046A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2024. január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29</w:t>
      </w:r>
      <w:r w:rsidR="00C046A5" w:rsidRPr="00C046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364B78" w:rsidRPr="00FD5460" w:rsidSect="00663B0D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AB" w:rsidRDefault="006D44AB" w:rsidP="003A5B65">
      <w:r>
        <w:separator/>
      </w:r>
    </w:p>
  </w:endnote>
  <w:endnote w:type="continuationSeparator" w:id="0">
    <w:p w:rsidR="006D44AB" w:rsidRDefault="006D44AB" w:rsidP="003A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AB" w:rsidRDefault="006D44AB" w:rsidP="003A5B65">
      <w:r>
        <w:separator/>
      </w:r>
    </w:p>
  </w:footnote>
  <w:footnote w:type="continuationSeparator" w:id="0">
    <w:p w:rsidR="006D44AB" w:rsidRDefault="006D44AB" w:rsidP="003A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5331344"/>
      <w:docPartObj>
        <w:docPartGallery w:val="Page Numbers (Top of Page)"/>
        <w:docPartUnique/>
      </w:docPartObj>
    </w:sdtPr>
    <w:sdtEndPr/>
    <w:sdtContent>
      <w:p w:rsidR="00663B0D" w:rsidRDefault="00663B0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ABC">
          <w:rPr>
            <w:noProof/>
          </w:rPr>
          <w:t>4</w:t>
        </w:r>
        <w:r>
          <w:fldChar w:fldCharType="end"/>
        </w:r>
      </w:p>
    </w:sdtContent>
  </w:sdt>
  <w:p w:rsidR="003A5B65" w:rsidRDefault="003A5B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712B"/>
    <w:multiLevelType w:val="hybridMultilevel"/>
    <w:tmpl w:val="0B80883A"/>
    <w:lvl w:ilvl="0" w:tplc="68202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AE9"/>
    <w:multiLevelType w:val="hybridMultilevel"/>
    <w:tmpl w:val="978449F8"/>
    <w:lvl w:ilvl="0" w:tplc="8828DF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A078D"/>
    <w:multiLevelType w:val="hybridMultilevel"/>
    <w:tmpl w:val="0BC49A3C"/>
    <w:lvl w:ilvl="0" w:tplc="27BE1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56B3"/>
    <w:multiLevelType w:val="hybridMultilevel"/>
    <w:tmpl w:val="25209354"/>
    <w:lvl w:ilvl="0" w:tplc="277AF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C3A49"/>
    <w:multiLevelType w:val="hybridMultilevel"/>
    <w:tmpl w:val="81A64A5E"/>
    <w:lvl w:ilvl="0" w:tplc="AA448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A5"/>
    <w:rsid w:val="000B7ABC"/>
    <w:rsid w:val="001246FC"/>
    <w:rsid w:val="00203BD2"/>
    <w:rsid w:val="00364B78"/>
    <w:rsid w:val="003A5B65"/>
    <w:rsid w:val="00401D77"/>
    <w:rsid w:val="00540C47"/>
    <w:rsid w:val="00663B0D"/>
    <w:rsid w:val="006D44AB"/>
    <w:rsid w:val="009016F4"/>
    <w:rsid w:val="00C046A5"/>
    <w:rsid w:val="00C718CE"/>
    <w:rsid w:val="00F70FA5"/>
    <w:rsid w:val="00FB18FE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41BE"/>
  <w15:chartTrackingRefBased/>
  <w15:docId w15:val="{46954C19-03D7-4372-8737-2A7145FD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46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A5B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5B65"/>
  </w:style>
  <w:style w:type="paragraph" w:styleId="llb">
    <w:name w:val="footer"/>
    <w:basedOn w:val="Norml"/>
    <w:link w:val="llbChar"/>
    <w:uiPriority w:val="99"/>
    <w:unhideWhenUsed/>
    <w:rsid w:val="003A5B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/BTS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ptenisz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1188</Words>
  <Characters>8200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7</cp:revision>
  <dcterms:created xsi:type="dcterms:W3CDTF">2024-01-29T15:27:00Z</dcterms:created>
  <dcterms:modified xsi:type="dcterms:W3CDTF">2024-02-14T10:32:00Z</dcterms:modified>
</cp:coreProperties>
</file>